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520"/>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516" w:right="1440" w:bottom="1440" w:gutter="0" w:footer="0" w:header="0"/>
        </w:sectPr>
      </w:pPr>
    </w:p>
    <w:p>
      <w:pPr>
        <w:spacing w:after="0" w:line="1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Preliminary Proxy Statement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Definitive Proxy Statement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both"/>
        <w:ind w:right="1159" w:hanging="319"/>
        <w:spacing w:after="0" w:line="317" w:lineRule="auto"/>
        <w:rPr>
          <w:sz w:val="20"/>
          <w:szCs w:val="20"/>
          <w:color w:val="auto"/>
        </w:rPr>
      </w:pPr>
      <w:r>
        <w:rPr>
          <w:rFonts w:ascii="MS PGothic" w:cs="MS PGothic" w:eastAsia="MS PGothic" w:hAnsi="MS PGothic"/>
          <w:sz w:val="17"/>
          <w:szCs w:val="17"/>
          <w:color w:val="auto"/>
        </w:rPr>
        <w:t>☐</w:t>
      </w:r>
      <w:r>
        <w:rPr>
          <w:sz w:val="20"/>
          <w:szCs w:val="20"/>
          <w:color w:val="auto"/>
        </w:rPr>
        <w:t xml:space="preserve"> </w:t>
      </w: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500"/>
            <w:col w:w="4520" w:space="720"/>
            <w:col w:w="4239"/>
          </w:cols>
          <w:pgMar w:left="320" w:top="516" w:right="1440" w:bottom="1440" w:gutter="0" w:footer="0" w:header="0"/>
          <w:type w:val="continuous"/>
        </w:sectPr>
      </w:pPr>
    </w:p>
    <w:p>
      <w:pPr>
        <w:ind w:left="660" w:hanging="652"/>
        <w:spacing w:after="0" w:line="215"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146050</wp:posOffset>
            </wp:positionV>
            <wp:extent cx="197993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2"/>
          <w:szCs w:val="42"/>
          <w:b w:val="1"/>
          <w:bCs w:val="1"/>
          <w:color w:val="auto"/>
        </w:rPr>
        <w:t>SYNAPTICS INCORPORATED</w:t>
      </w:r>
    </w:p>
    <w:p>
      <w:pPr>
        <w:spacing w:after="0" w:line="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is the text of an e-mail sent by Synaptics Incorporated to employees of Synaptics Incorporated on November 2, 2026.</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On November 17, 2026, Synaptics will host a special meeting of shareholders to vote on the merger agreement with onsemi and related matters.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Board of Directors unanimously recommends that you vote FOR all proposals at the special meeting. </w:t>
      </w:r>
      <w:r>
        <w:rPr>
          <w:rFonts w:ascii="Times New Roman" w:cs="Times New Roman" w:eastAsia="Times New Roman" w:hAnsi="Times New Roman"/>
          <w:sz w:val="18"/>
          <w:szCs w:val="18"/>
          <w:color w:val="auto"/>
        </w:rPr>
        <w:t>This is a critical step in completing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 with onsemi. You may have received shares of Synaptics common stock as part of your compensation, and upon the closing of the merger with onsemi, you will receive </w:t>
      </w:r>
      <w:r>
        <w:rPr>
          <w:rFonts w:ascii="Times New Roman" w:cs="Times New Roman" w:eastAsia="Times New Roman" w:hAnsi="Times New Roman"/>
          <w:sz w:val="18"/>
          <w:szCs w:val="18"/>
          <w:b w:val="1"/>
          <w:bCs w:val="1"/>
          <w:color w:val="auto"/>
        </w:rPr>
        <w:t>$123.00 per share in cash. Your vote is important regardless of the number of shares of Synaptics common stock that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 Please vote your shares of Synaptics common stock at your earliest convenience.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Many of you hold your shares through E*TRADE and should have received an e-mail with instructions (from E*TRADE, or your broker if you have moved your shares) on how to vote. In addition, </w:t>
      </w:r>
      <w:r>
        <w:rPr>
          <w:rFonts w:ascii="Times New Roman" w:cs="Times New Roman" w:eastAsia="Times New Roman" w:hAnsi="Times New Roman"/>
          <w:sz w:val="18"/>
          <w:szCs w:val="18"/>
          <w:b w:val="1"/>
          <w:bCs w:val="1"/>
          <w:color w:val="auto"/>
        </w:rPr>
        <w:t>given the importance of every vote, our proxy solicitor MacKenzie Partners may reach out to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other shareholders via phone. </w:t>
      </w:r>
      <w:r>
        <w:rPr>
          <w:rFonts w:ascii="Times New Roman" w:cs="Times New Roman" w:eastAsia="Times New Roman" w:hAnsi="Times New Roman"/>
          <w:sz w:val="18"/>
          <w:szCs w:val="18"/>
          <w:color w:val="auto"/>
        </w:rPr>
        <w:t>Please be aware that this is appropriate outreach, and you may vote via phone. Details regarding the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proposals, including the merger agreement proposal, the advisory compensation proposal, and the adjournment proposal, are provided in our proxy statement filed with the SEC and available via your broker. We encourage you to read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transaction between Synaptics Incorporated (“Synaptics”) and ON Semiconductor Corporation (“onsemi”). This communication includes forward-looking statements within the meaning of Section 27A of the Securities Act of 1933, as amended, and Section 21E of the Securities Exchange Act of 1934, as amended. These forward-looking statements are based on Synaptics’ current expectations, estimates and projections about the expected date of closing of the proposed transaction and the potential benefits thereof, its business and industry, management’s beliefs and certain assumptions made by Synaptics,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involve known and unknown risks and uncertainties, which may cause Synaptics’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including restrictions during the pendency of the transaction that may impact the ability to pursue certain business opportunities or strategic transactions; (5) the ability of Synaptics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legislative, regulatory and economic developments; and (10) unpredictability and severity of catastrophic events, including, but not limited to, acts of terrorism or outbreak of war or hostilities, as well as Synaptics’ response to any of the aforementioned factors. These risks, as well as other risks associated with the proposed transaction, are more fully discussed in the Definitive Proxy Statement.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actual results are subject to other risks and uncertainties that relate more broadly to Synaptics’ overall business, including those more fully described in Synaptics’ filings with the SEC including its annual report on Form 10-K for the fiscal year ended June 27, 2026, and its quarterly reports filed on Form 10-Q for the current fiscal year. Forward-looking statements are not guarantees of performance, and speak only as of the date made, and neither Synaptics nor its management undertakes any obligation to update or revise any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Additional Information about the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Synaptics filed with the SEC the Definitive Proxy Statement on October 19, 2026, relating to the special meeting scheduled for November 17, 2026, which has been sent or provided to Synaptics stockholders entitled to vote at the special meeting. Synaptics may also file other documents with the SEC regarding the proposed transaction. This document is not a substitute for the Definitive Proxy Statement or any other document which Synaptics may file with the SEC in connection with the proposed transaction. INVESTORS AND SECURITY HOLDERS ARE URGED TO READ THE DEFINITIVE PROXY STATEMENT AND ANY OTHER RELEVANT DOCUMENTS THAT ARE FILED OR WILL BE FILED WITH THE SEC CAREFULLY AND IN THEIR ENTIRETY WHEN THEY BECOME AVAILABLE BECAUSE THEY CONTAIN OR WILL CONTAIN IMPORTANT INFORMATION ABOUT THE PROPOSED TRANSACTION. You may obtain copies of all documents filed with the SEC regarding this transaction, free of charge, at the SEC’s website (www.sec.gov). In addition, investors and stockholders will are able to obtain free copies of the Definitive Proxy Statement, Preliminary Proxy Statement and other documents filed with the SEC by Synaptics on Synaptics Investor Relations at https://investor.synaptics.com/.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are set forth in the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2026-11-02T15:38:42Z</dcterms:created>
  <dcterms:modified xsi:type="dcterms:W3CDTF">2026-11-02T15:38:42Z</dcterms:modified>
</cp:coreProperties>
</file>