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95066.xml.htm"/>
      <w:bookmarkStart w:id="1" w:name="kswkform4_17845950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Bodensteiner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1,052</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114.05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60,937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w:t>
            </w:r>
            <w:r>
              <w:rPr>
                <w:rFonts w:ascii="Times;serif" w:hAnsi="Times;serif"/>
                <w:color w:val="008000"/>
                <w:position w:val="7"/>
                <w:sz w:val="16"/>
                <w:sz w:val="20"/>
                <w:shd w:fill="FFFFFF" w:val="clear"/>
              </w:rPr>
              <w:t>(2)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114.62</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60,653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w:t>
            </w:r>
            <w:r>
              <w:rPr>
                <w:rFonts w:ascii="Times;serif" w:hAnsi="Times;serif"/>
                <w:color w:val="008000"/>
                <w:position w:val="7"/>
                <w:sz w:val="16"/>
                <w:sz w:val="20"/>
                <w:shd w:fill="FFFFFF" w:val="clear"/>
              </w:rPr>
              <w:t>(2)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115.56</w:t>
            </w:r>
            <w:r>
              <w:rPr>
                <w:rFonts w:ascii="Times;serif" w:hAnsi="Times;serif"/>
                <w:color w:val="008000"/>
                <w:position w:val="7"/>
                <w:sz w:val="16"/>
                <w:sz w:val="20"/>
                <w:shd w:fill="FFFFFF" w:val="clear"/>
              </w:rPr>
              <w:t>(4)</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60,487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certain tax withholding obligations associated with the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pursuant to 10b5-1 Trading Plan dated September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These shares were sold in multiple transactions at prices ranging from $114.25 to $115.03, inclusive. The reporting person undertakes to provide to Synaptics Incorporated (the "Company"), any security holder of the Company,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These shares were sold in multiple transactions at prices ranging from $115.36 to $115.75,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Senior Vice President, Chief Legal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13272"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4198</Characters>
  <CharactersWithSpaces>4881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